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3" w:rsidRPr="00F0626D" w:rsidRDefault="00F0626D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 w:rsidRPr="00F0626D">
        <w:rPr>
          <w:rFonts w:asciiTheme="minorHAnsi" w:hAnsiTheme="minorHAnsi" w:cstheme="minorHAnsi"/>
          <w:color w:val="000000"/>
        </w:rPr>
        <w:t xml:space="preserve">Załącznik nr </w:t>
      </w:r>
      <w:r w:rsidR="008F7CB8">
        <w:rPr>
          <w:rFonts w:asciiTheme="minorHAnsi" w:hAnsiTheme="minorHAnsi" w:cstheme="minorHAnsi"/>
          <w:color w:val="000000"/>
        </w:rPr>
        <w:t>2</w:t>
      </w:r>
      <w:r w:rsidR="007F2C13" w:rsidRPr="00F0626D">
        <w:rPr>
          <w:rFonts w:asciiTheme="minorHAnsi" w:hAnsiTheme="minorHAnsi" w:cstheme="minorHAnsi"/>
          <w:color w:val="000000"/>
        </w:rPr>
        <w:t xml:space="preserve"> - wzór wniosku w sprawie </w:t>
      </w:r>
      <w:r w:rsidR="0027376F" w:rsidRPr="00F0626D">
        <w:rPr>
          <w:rFonts w:asciiTheme="minorHAnsi" w:hAnsiTheme="minorHAnsi" w:cstheme="minorHAnsi"/>
          <w:color w:val="000000"/>
        </w:rPr>
        <w:t>sprzedaży</w:t>
      </w:r>
      <w:r w:rsidR="007F2C13" w:rsidRPr="00F0626D">
        <w:rPr>
          <w:rFonts w:asciiTheme="minorHAnsi" w:hAnsiTheme="minorHAnsi" w:cstheme="minorHAnsi"/>
          <w:color w:val="000000"/>
        </w:rPr>
        <w:t xml:space="preserve"> składnika majątku ruchomego</w:t>
      </w:r>
    </w:p>
    <w:p w:rsidR="009F0922" w:rsidRPr="00F0626D" w:rsidRDefault="009F0922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7F2C13" w:rsidRPr="00F0626D" w:rsidRDefault="007F2C13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7F2C13" w:rsidRPr="00F0626D" w:rsidRDefault="007F2C13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F0626D" w:rsidRPr="00F0626D">
        <w:rPr>
          <w:rFonts w:eastAsia="Times New Roman" w:cstheme="minorHAnsi"/>
          <w:color w:val="000000"/>
          <w:sz w:val="23"/>
          <w:szCs w:val="23"/>
          <w:lang w:eastAsia="pl-PL"/>
        </w:rPr>
        <w:t>D</w:t>
      </w:r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>nia</w:t>
      </w:r>
      <w:r w:rsidR="00F0626D">
        <w:rPr>
          <w:rFonts w:eastAsia="Times New Roman" w:cstheme="minorHAnsi"/>
          <w:color w:val="000000"/>
          <w:sz w:val="23"/>
          <w:szCs w:val="23"/>
          <w:lang w:eastAsia="pl-PL"/>
        </w:rPr>
        <w:t xml:space="preserve"> </w:t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7F2C13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F0626D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(</w:t>
      </w:r>
      <w:r w:rsidR="005357AD">
        <w:rPr>
          <w:rFonts w:eastAsia="Times New Roman" w:cstheme="minorHAnsi"/>
          <w:color w:val="000000"/>
          <w:sz w:val="17"/>
          <w:szCs w:val="17"/>
          <w:lang w:eastAsia="pl-PL"/>
        </w:rPr>
        <w:t>I</w:t>
      </w:r>
      <w:r w:rsidRPr="00F0626D">
        <w:rPr>
          <w:rFonts w:eastAsia="Times New Roman" w:cstheme="minorHAnsi"/>
          <w:color w:val="000000"/>
          <w:sz w:val="17"/>
          <w:szCs w:val="17"/>
          <w:lang w:eastAsia="pl-PL"/>
        </w:rPr>
        <w:t>mię i nazwisko</w:t>
      </w:r>
      <w:r w:rsidR="005357AD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lub</w:t>
      </w:r>
      <w:r w:rsidR="005357AD" w:rsidRPr="005357AD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</w:t>
      </w:r>
      <w:r w:rsidR="005357AD">
        <w:rPr>
          <w:rFonts w:eastAsia="Times New Roman" w:cstheme="minorHAnsi"/>
          <w:color w:val="000000"/>
          <w:sz w:val="17"/>
          <w:szCs w:val="17"/>
          <w:lang w:eastAsia="pl-PL"/>
        </w:rPr>
        <w:t>nazwa podmiotu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5357AD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</w:t>
      </w:r>
      <w:r w:rsidR="009F0922"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5357AD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kontaktowy</w:t>
      </w:r>
      <w:r w:rsidR="009F0922"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  <w:bookmarkStart w:id="0" w:name="_GoBack"/>
      <w:bookmarkEnd w:id="0"/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5357AD" w:rsidRDefault="005357AD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</w:p>
    <w:p w:rsidR="007F2C13" w:rsidRPr="00F0626D" w:rsidRDefault="00F0626D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Pan </w:t>
      </w:r>
      <w:r w:rsidR="001B231A">
        <w:rPr>
          <w:rFonts w:eastAsia="Times New Roman" w:cstheme="minorHAnsi"/>
          <w:b/>
          <w:color w:val="000000"/>
          <w:sz w:val="28"/>
          <w:szCs w:val="28"/>
          <w:lang w:eastAsia="pl-PL"/>
        </w:rPr>
        <w:t>płk SG Robert Kielar</w:t>
      </w:r>
    </w:p>
    <w:p w:rsidR="00F0626D" w:rsidRPr="00F0626D" w:rsidRDefault="001B231A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F0626D" w:rsidRPr="00F0626D" w:rsidRDefault="00F0626D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u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l. </w:t>
      </w:r>
      <w:r w:rsidR="001B231A">
        <w:rPr>
          <w:rFonts w:eastAsia="Times New Roman" w:cstheme="minorHAnsi"/>
          <w:b/>
          <w:color w:val="000000"/>
          <w:sz w:val="28"/>
          <w:szCs w:val="28"/>
          <w:lang w:eastAsia="pl-PL"/>
        </w:rPr>
        <w:t>Mickiewicza 34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</w:p>
    <w:p w:rsidR="00F0626D" w:rsidRPr="00F0626D" w:rsidRDefault="001B231A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>-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700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Przemyśl</w:t>
      </w:r>
    </w:p>
    <w:p w:rsidR="0004640E" w:rsidRPr="00F0626D" w:rsidRDefault="0004640E">
      <w:pPr>
        <w:rPr>
          <w:rFonts w:cstheme="minorHAnsi"/>
        </w:rPr>
      </w:pPr>
    </w:p>
    <w:p w:rsidR="007F2C13" w:rsidRPr="00F0626D" w:rsidRDefault="004D7D8E" w:rsidP="009F0922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</w:t>
      </w:r>
      <w:r w:rsidR="001B231A">
        <w:rPr>
          <w:rFonts w:eastAsia="Times New Roman" w:cstheme="minorHAnsi"/>
          <w:color w:val="000000"/>
          <w:sz w:val="24"/>
          <w:szCs w:val="24"/>
          <w:lang w:eastAsia="pl-PL"/>
        </w:rPr>
        <w:t>Bieszczadzkiego Oddziału Straży Granicznej</w:t>
      </w:r>
      <w:r w:rsidR="00D821B2" w:rsidRPr="00F0626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5357AD" w:rsidRPr="00F0626D">
        <w:rPr>
          <w:rFonts w:eastAsia="Times New Roman" w:cstheme="minorHAnsi"/>
          <w:color w:val="000000"/>
          <w:sz w:val="24"/>
          <w:szCs w:val="24"/>
          <w:lang w:eastAsia="pl-PL"/>
        </w:rPr>
        <w:t>dotyczącego</w:t>
      </w:r>
      <w:r w:rsidR="005357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zagospodarowania zbędnych składników majątku </w:t>
      </w:r>
      <w:r w:rsidR="005357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ruchomego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informuję, że jestem zainteresowany/a nabyciem </w:t>
      </w:r>
      <w:r w:rsidR="005357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formie sprzedaży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 w:rsidR="004D7D8E" w:rsidRPr="00F0626D" w:rsidRDefault="004D7D8E" w:rsidP="009770A9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797"/>
        <w:gridCol w:w="2977"/>
      </w:tblGrid>
      <w:tr w:rsidR="006C5220" w:rsidRPr="00F0626D" w:rsidTr="006C5220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20" w:rsidRPr="00F0626D" w:rsidRDefault="006C5220" w:rsidP="004D7D8E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F0626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20" w:rsidRPr="005A406C" w:rsidRDefault="006C5220" w:rsidP="005A406C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26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20" w:rsidRPr="00F0626D" w:rsidRDefault="006C5220" w:rsidP="005A406C">
            <w:pPr>
              <w:widowControl w:val="0"/>
              <w:spacing w:after="0" w:line="240" w:lineRule="exact"/>
              <w:ind w:left="10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5A406C">
              <w:rPr>
                <w:rFonts w:eastAsia="Times New Roman" w:cstheme="minorHAnsi"/>
                <w:sz w:val="24"/>
                <w:szCs w:val="24"/>
                <w:lang w:eastAsia="pl-PL"/>
              </w:rPr>
              <w:t>Numer próbki</w:t>
            </w:r>
          </w:p>
        </w:tc>
      </w:tr>
      <w:tr w:rsidR="006C5220" w:rsidRPr="00F0626D" w:rsidTr="006C5220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C5220" w:rsidRPr="00F0626D" w:rsidTr="006C5220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C5220" w:rsidRPr="00F0626D" w:rsidTr="006C5220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C5220" w:rsidRPr="00F0626D" w:rsidTr="006C5220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220" w:rsidRPr="00F0626D" w:rsidRDefault="006C5220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4D7D8E" w:rsidRPr="00F0626D" w:rsidRDefault="004D7D8E" w:rsidP="00FD2197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D7D8E" w:rsidRPr="00F0626D" w:rsidRDefault="00EE4822" w:rsidP="00EE4822">
      <w:pPr>
        <w:widowControl w:val="0"/>
        <w:spacing w:after="0" w:line="299" w:lineRule="exact"/>
        <w:ind w:left="20" w:right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Oświadczam, że osobiście zapoznałem/zapoznałam się za stanem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>technicznym</w:t>
      </w:r>
      <w:r w:rsidR="00585BF5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przedmiotu, </w:t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>którym jestem zainteresowany/a i nie będę wnosił/a zastrzeżeń przy jego odbiorze</w:t>
      </w:r>
      <w:r w:rsidR="008F7CB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 także,</w:t>
      </w:r>
      <w:r w:rsid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>że ponoszę pełną odpowiedzialność za skutki wynikające z rezygnacji z oględ</w:t>
      </w:r>
      <w:r w:rsidR="009F0922" w:rsidRPr="00F0626D">
        <w:rPr>
          <w:rFonts w:eastAsia="Times New Roman" w:cstheme="minorHAnsi"/>
          <w:color w:val="000000"/>
          <w:sz w:val="24"/>
          <w:szCs w:val="24"/>
          <w:lang w:eastAsia="pl-PL"/>
        </w:rPr>
        <w:t>zin. Ponadto zobowiązuję</w:t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do </w:t>
      </w:r>
      <w:r w:rsidR="009F0922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zapłacenia kwoty za ww. składniki rzeczowe majątku ruchomego </w:t>
      </w:r>
      <w:r w:rsidR="005216BD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terminie </w:t>
      </w:r>
      <w:r w:rsidR="00585BF5" w:rsidRPr="00F0626D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5216BD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7 dni od daty sporządzenia protokołu zdawczo-odbiorczego </w:t>
      </w:r>
      <w:r w:rsidR="001B231A">
        <w:rPr>
          <w:rFonts w:eastAsia="Times New Roman" w:cstheme="minorHAnsi"/>
          <w:color w:val="000000"/>
          <w:sz w:val="24"/>
          <w:szCs w:val="24"/>
          <w:lang w:eastAsia="pl-PL"/>
        </w:rPr>
        <w:t>gotówką w kasie BiOSG</w:t>
      </w:r>
      <w:r w:rsidR="005216BD" w:rsidRPr="00F0626D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4D7D8E" w:rsidRPr="00F0626D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:rsidR="005216BD" w:rsidRPr="00F0626D" w:rsidRDefault="005216BD" w:rsidP="00EE4822">
      <w:pPr>
        <w:widowControl w:val="0"/>
        <w:spacing w:after="0" w:line="299" w:lineRule="exact"/>
        <w:ind w:left="20" w:right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Oświadczam, że nabyte składniki rzeczowe majątku ruchomego zostaną odebrane </w:t>
      </w:r>
      <w:r w:rsidR="00EE4822"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mój koszt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>w terminie i w miejscu wskazanym w protokole zdawczo-odbiorczym.</w:t>
      </w:r>
    </w:p>
    <w:p w:rsidR="00FD2197" w:rsidRPr="00F0626D" w:rsidRDefault="00FD2197" w:rsidP="009F0922">
      <w:pPr>
        <w:pStyle w:val="Akapitzlist"/>
        <w:widowControl w:val="0"/>
        <w:tabs>
          <w:tab w:val="left" w:pos="426"/>
        </w:tabs>
        <w:spacing w:after="0"/>
        <w:ind w:left="0" w:right="1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:rsidR="00871964" w:rsidRPr="00F0626D" w:rsidRDefault="00871964">
      <w:pPr>
        <w:rPr>
          <w:rFonts w:cstheme="minorHAnsi"/>
        </w:rPr>
      </w:pPr>
    </w:p>
    <w:p w:rsidR="004D7D8E" w:rsidRPr="00F0626D" w:rsidRDefault="004D7D8E">
      <w:pPr>
        <w:rPr>
          <w:rFonts w:cstheme="minorHAnsi"/>
        </w:rPr>
      </w:pPr>
    </w:p>
    <w:p w:rsidR="007F2C13" w:rsidRPr="00F0626D" w:rsidRDefault="00871964" w:rsidP="00871964">
      <w:pPr>
        <w:spacing w:line="240" w:lineRule="auto"/>
        <w:ind w:left="3540" w:firstLine="708"/>
        <w:contextualSpacing/>
        <w:rPr>
          <w:rFonts w:cstheme="minorHAnsi"/>
        </w:rPr>
      </w:pPr>
      <w:r w:rsidRPr="00F0626D">
        <w:rPr>
          <w:rFonts w:cstheme="minorHAnsi"/>
        </w:rPr>
        <w:t xml:space="preserve">    </w:t>
      </w:r>
      <w:r w:rsidR="007F2C13" w:rsidRPr="00F0626D">
        <w:rPr>
          <w:rFonts w:cstheme="minorHAnsi"/>
        </w:rPr>
        <w:t xml:space="preserve">  </w:t>
      </w:r>
      <w:r w:rsidR="009F0922" w:rsidRPr="00F0626D">
        <w:rPr>
          <w:rFonts w:cstheme="minorHAnsi"/>
        </w:rPr>
        <w:t xml:space="preserve">  </w:t>
      </w:r>
      <w:r w:rsidR="007F2C13" w:rsidRPr="00F0626D">
        <w:rPr>
          <w:rFonts w:cstheme="minorHAnsi"/>
        </w:rPr>
        <w:t>…</w:t>
      </w:r>
      <w:r w:rsidRPr="00F0626D">
        <w:rPr>
          <w:rFonts w:cstheme="minorHAnsi"/>
        </w:rPr>
        <w:t>………….</w:t>
      </w:r>
      <w:r w:rsidR="007F2C13" w:rsidRPr="00F0626D">
        <w:rPr>
          <w:rFonts w:cstheme="minorHAnsi"/>
        </w:rPr>
        <w:t>……………………………………………………..</w:t>
      </w:r>
    </w:p>
    <w:p w:rsidR="007F2C13" w:rsidRPr="00F0626D" w:rsidRDefault="007F2C13" w:rsidP="00871964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7F2C13" w:rsidRPr="00F0626D" w:rsidRDefault="009F0922" w:rsidP="00871964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F0626D">
        <w:rPr>
          <w:rFonts w:cstheme="minorHAnsi"/>
          <w:sz w:val="20"/>
          <w:szCs w:val="20"/>
        </w:rPr>
        <w:t xml:space="preserve">        </w:t>
      </w:r>
      <w:r w:rsidR="00871964" w:rsidRPr="00F0626D">
        <w:rPr>
          <w:rFonts w:cstheme="minorHAnsi"/>
          <w:sz w:val="20"/>
          <w:szCs w:val="20"/>
        </w:rPr>
        <w:t xml:space="preserve">  </w:t>
      </w:r>
      <w:r w:rsidRPr="00F0626D">
        <w:rPr>
          <w:rFonts w:cstheme="minorHAnsi"/>
          <w:sz w:val="20"/>
          <w:szCs w:val="20"/>
        </w:rPr>
        <w:t xml:space="preserve">   </w:t>
      </w:r>
      <w:r w:rsidR="00871964" w:rsidRPr="00F0626D">
        <w:rPr>
          <w:rFonts w:cstheme="minorHAnsi"/>
          <w:sz w:val="20"/>
          <w:szCs w:val="20"/>
        </w:rPr>
        <w:t xml:space="preserve"> </w:t>
      </w:r>
      <w:r w:rsidR="007F2C13" w:rsidRPr="00F0626D">
        <w:rPr>
          <w:rFonts w:cstheme="minorHAnsi"/>
          <w:sz w:val="20"/>
          <w:szCs w:val="20"/>
        </w:rPr>
        <w:t>(podpis)</w:t>
      </w:r>
    </w:p>
    <w:p w:rsidR="007F2C13" w:rsidRPr="00F0626D" w:rsidRDefault="007F2C13">
      <w:pPr>
        <w:rPr>
          <w:rFonts w:cstheme="minorHAnsi"/>
        </w:rPr>
      </w:pPr>
    </w:p>
    <w:sectPr w:rsidR="007F2C13" w:rsidRPr="00F0626D" w:rsidSect="009F0922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8F0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37586D"/>
    <w:multiLevelType w:val="hybridMultilevel"/>
    <w:tmpl w:val="3F702AD6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45AC1230"/>
    <w:multiLevelType w:val="multilevel"/>
    <w:tmpl w:val="EB7211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83B4C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3"/>
    <w:rsid w:val="0004640E"/>
    <w:rsid w:val="00174396"/>
    <w:rsid w:val="001B231A"/>
    <w:rsid w:val="0027376F"/>
    <w:rsid w:val="004D7D8E"/>
    <w:rsid w:val="005216BD"/>
    <w:rsid w:val="005357AD"/>
    <w:rsid w:val="00585BF5"/>
    <w:rsid w:val="005A406C"/>
    <w:rsid w:val="00643354"/>
    <w:rsid w:val="006A6EB6"/>
    <w:rsid w:val="006C5220"/>
    <w:rsid w:val="006D2D1F"/>
    <w:rsid w:val="007F2C13"/>
    <w:rsid w:val="00823F1B"/>
    <w:rsid w:val="00871964"/>
    <w:rsid w:val="008F7CB8"/>
    <w:rsid w:val="009770A9"/>
    <w:rsid w:val="009F0922"/>
    <w:rsid w:val="00A766F2"/>
    <w:rsid w:val="00AE368A"/>
    <w:rsid w:val="00D821B2"/>
    <w:rsid w:val="00DD322B"/>
    <w:rsid w:val="00EE4822"/>
    <w:rsid w:val="00EE79A9"/>
    <w:rsid w:val="00F0626D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0C5E"/>
  <w15:docId w15:val="{F78C4984-EA89-4314-8386-9D59E25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">
    <w:name w:val="Body text (3)_"/>
    <w:basedOn w:val="Domylnaczcionkaakapitu"/>
    <w:link w:val="Bodytext30"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4pt">
    <w:name w:val="Body text (4) + 14 pt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paragraph" w:customStyle="1" w:styleId="Bodytext30">
    <w:name w:val="Body text (3)"/>
    <w:basedOn w:val="Normalny"/>
    <w:link w:val="Bodytext3"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Szostak Wojciech</dc:creator>
  <cp:lastModifiedBy>Stram Marek</cp:lastModifiedBy>
  <cp:revision>9</cp:revision>
  <cp:lastPrinted>2025-01-15T08:25:00Z</cp:lastPrinted>
  <dcterms:created xsi:type="dcterms:W3CDTF">2022-08-29T09:51:00Z</dcterms:created>
  <dcterms:modified xsi:type="dcterms:W3CDTF">2025-10-06T09:03:00Z</dcterms:modified>
</cp:coreProperties>
</file>